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1CCE" w:rsidRDefault="004A1CCE" w:rsidP="004A1CCE">
      <w:pPr>
        <w:autoSpaceDE w:val="0"/>
        <w:autoSpaceDN w:val="0"/>
        <w:adjustRightInd w:val="0"/>
        <w:spacing w:after="0" w:line="240" w:lineRule="auto"/>
        <w:jc w:val="center"/>
        <w:rPr>
          <w:rFonts w:ascii="Cambria" w:hAnsi="Cambria" w:cs="Cambria"/>
          <w:b/>
          <w:bCs/>
          <w:color w:val="FF6600"/>
          <w:sz w:val="48"/>
          <w:szCs w:val="48"/>
          <w:lang w:val="fr"/>
        </w:rPr>
      </w:pPr>
      <w:r>
        <w:rPr>
          <w:rFonts w:ascii="Cambria" w:hAnsi="Cambria" w:cs="Cambria"/>
          <w:b/>
          <w:bCs/>
          <w:color w:val="FF6600"/>
          <w:sz w:val="48"/>
          <w:szCs w:val="48"/>
          <w:lang w:val="fr"/>
        </w:rPr>
        <w:t>AGC 18 octobre 2019</w:t>
      </w:r>
    </w:p>
    <w:p w:rsidR="004A1CCE" w:rsidRDefault="004A1CCE" w:rsidP="004A1CCE">
      <w:pPr>
        <w:autoSpaceDE w:val="0"/>
        <w:autoSpaceDN w:val="0"/>
        <w:adjustRightInd w:val="0"/>
        <w:spacing w:after="0" w:line="240" w:lineRule="auto"/>
        <w:jc w:val="center"/>
        <w:rPr>
          <w:rFonts w:ascii="Cambria" w:hAnsi="Cambria" w:cs="Cambria"/>
          <w:b/>
          <w:bCs/>
          <w:color w:val="FF6600"/>
          <w:sz w:val="48"/>
          <w:szCs w:val="48"/>
          <w:lang w:val="fr"/>
        </w:rPr>
      </w:pPr>
      <w:r>
        <w:rPr>
          <w:rFonts w:ascii="Cambria" w:hAnsi="Cambria" w:cs="Cambria"/>
          <w:b/>
          <w:bCs/>
          <w:color w:val="FF6600"/>
          <w:sz w:val="48"/>
          <w:szCs w:val="48"/>
          <w:lang w:val="fr"/>
        </w:rPr>
        <w:t>Les vins roumain</w:t>
      </w:r>
    </w:p>
    <w:p w:rsidR="004A1CCE" w:rsidRDefault="004A1CCE" w:rsidP="004A1CCE">
      <w:pPr>
        <w:autoSpaceDE w:val="0"/>
        <w:autoSpaceDN w:val="0"/>
        <w:adjustRightInd w:val="0"/>
        <w:spacing w:after="0" w:line="240" w:lineRule="auto"/>
        <w:jc w:val="center"/>
        <w:rPr>
          <w:rFonts w:ascii="Cambria" w:hAnsi="Cambria" w:cs="Cambria"/>
          <w:b/>
          <w:bCs/>
          <w:i/>
          <w:iCs/>
          <w:color w:val="FF6600"/>
          <w:sz w:val="36"/>
          <w:szCs w:val="36"/>
          <w:lang w:val="fr"/>
        </w:rPr>
      </w:pPr>
      <w:r>
        <w:rPr>
          <w:rFonts w:ascii="Cambria" w:hAnsi="Cambria" w:cs="Cambria"/>
          <w:b/>
          <w:bCs/>
          <w:color w:val="FF6600"/>
          <w:sz w:val="48"/>
          <w:szCs w:val="48"/>
          <w:lang w:val="fr"/>
        </w:rPr>
        <w:t>Rozalia &amp; Tanguy CARA</w:t>
      </w:r>
    </w:p>
    <w:p w:rsidR="004A1CCE" w:rsidRPr="004A274C" w:rsidRDefault="004A1CCE" w:rsidP="004A1CCE">
      <w:pPr>
        <w:autoSpaceDE w:val="0"/>
        <w:autoSpaceDN w:val="0"/>
        <w:adjustRightInd w:val="0"/>
        <w:spacing w:before="375" w:after="375" w:line="264" w:lineRule="atLeast"/>
        <w:jc w:val="both"/>
        <w:rPr>
          <w:rFonts w:ascii="Times" w:hAnsi="Times" w:cs="Times"/>
          <w:b/>
          <w:bCs/>
          <w:i/>
          <w:iCs/>
          <w:color w:val="000000"/>
          <w:spacing w:val="5"/>
          <w:sz w:val="32"/>
          <w:szCs w:val="36"/>
          <w:lang w:val="fr"/>
        </w:rPr>
      </w:pPr>
      <w:bookmarkStart w:id="0" w:name="_GoBack"/>
    </w:p>
    <w:p w:rsidR="004A1CCE" w:rsidRPr="004A274C" w:rsidRDefault="004A1CCE" w:rsidP="004A1CCE">
      <w:pPr>
        <w:autoSpaceDE w:val="0"/>
        <w:autoSpaceDN w:val="0"/>
        <w:adjustRightInd w:val="0"/>
        <w:spacing w:before="375" w:after="375" w:line="264" w:lineRule="atLeast"/>
        <w:jc w:val="both"/>
        <w:rPr>
          <w:rFonts w:ascii="Calibri" w:hAnsi="Calibri" w:cs="Calibri"/>
          <w:color w:val="000000"/>
          <w:spacing w:val="5"/>
          <w:szCs w:val="24"/>
          <w:lang w:val="fr"/>
        </w:rPr>
      </w:pPr>
      <w:r w:rsidRPr="004A274C">
        <w:rPr>
          <w:rFonts w:ascii="Calibri" w:hAnsi="Calibri" w:cs="Calibri"/>
          <w:color w:val="000000"/>
          <w:spacing w:val="5"/>
          <w:szCs w:val="24"/>
          <w:lang w:val="fr"/>
        </w:rPr>
        <w:t>L’histoire de la viticulture roumaine est parsemée de crises et de renouveaux. Depuis maintenant quelques années, les premiers frémissements d’un succès international naissant sont perceptibles. A tel point que Michel Rolland, le célèbre et controversé œnologue français, prédit du vin roumain qu’il sera l'un des vins européens apportant de nouvelles saveurs et une fraîcheur nouvelle.</w:t>
      </w:r>
    </w:p>
    <w:p w:rsidR="004A1CCE" w:rsidRPr="004A274C" w:rsidRDefault="004A1CCE" w:rsidP="004A1CCE">
      <w:pPr>
        <w:autoSpaceDE w:val="0"/>
        <w:autoSpaceDN w:val="0"/>
        <w:adjustRightInd w:val="0"/>
        <w:spacing w:before="375" w:after="375" w:line="264" w:lineRule="atLeast"/>
        <w:jc w:val="both"/>
        <w:rPr>
          <w:rFonts w:ascii="Calibri" w:hAnsi="Calibri" w:cs="Calibri"/>
          <w:color w:val="000000"/>
          <w:spacing w:val="5"/>
          <w:szCs w:val="24"/>
          <w:lang w:val="fr"/>
        </w:rPr>
      </w:pPr>
      <w:r w:rsidRPr="004A274C">
        <w:rPr>
          <w:rFonts w:ascii="Calibri" w:hAnsi="Calibri" w:cs="Calibri"/>
          <w:color w:val="000000"/>
          <w:spacing w:val="5"/>
          <w:szCs w:val="24"/>
          <w:lang w:val="fr"/>
        </w:rPr>
        <w:t xml:space="preserve">La question a le mérite d'être posée, la Roumanie fait-elle partie des grandes nations viticoles ? Quel est l'avenir pour sa viticulture ? </w:t>
      </w:r>
    </w:p>
    <w:p w:rsidR="004A1CCE" w:rsidRPr="004A274C" w:rsidRDefault="004A1CCE" w:rsidP="004A1CCE">
      <w:pPr>
        <w:autoSpaceDE w:val="0"/>
        <w:autoSpaceDN w:val="0"/>
        <w:adjustRightInd w:val="0"/>
        <w:spacing w:before="375" w:after="375" w:line="264" w:lineRule="atLeast"/>
        <w:jc w:val="both"/>
        <w:rPr>
          <w:rFonts w:ascii="Calibri" w:hAnsi="Calibri" w:cs="Calibri"/>
          <w:color w:val="000000"/>
          <w:spacing w:val="5"/>
          <w:szCs w:val="24"/>
          <w:lang w:val="fr"/>
        </w:rPr>
      </w:pPr>
      <w:r w:rsidRPr="004A274C">
        <w:rPr>
          <w:rFonts w:ascii="Calibri" w:hAnsi="Calibri" w:cs="Calibri"/>
          <w:color w:val="000000"/>
          <w:spacing w:val="5"/>
          <w:szCs w:val="24"/>
          <w:lang w:val="fr"/>
        </w:rPr>
        <w:t>Nous tenterons ce soir d'apporter des réponses.</w:t>
      </w:r>
    </w:p>
    <w:p w:rsidR="004A1CCE" w:rsidRPr="004A274C" w:rsidRDefault="004A1CCE" w:rsidP="004A1CCE">
      <w:pPr>
        <w:autoSpaceDE w:val="0"/>
        <w:autoSpaceDN w:val="0"/>
        <w:adjustRightInd w:val="0"/>
        <w:spacing w:before="375" w:after="375" w:line="264" w:lineRule="atLeast"/>
        <w:jc w:val="both"/>
        <w:rPr>
          <w:rFonts w:ascii="Calibri" w:hAnsi="Calibri" w:cs="Calibri"/>
          <w:color w:val="000000"/>
          <w:spacing w:val="5"/>
          <w:szCs w:val="24"/>
          <w:lang w:val="fr"/>
        </w:rPr>
      </w:pPr>
      <w:r w:rsidRPr="004A274C">
        <w:rPr>
          <w:rFonts w:ascii="Calibri" w:hAnsi="Calibri" w:cs="Calibri"/>
          <w:color w:val="000000"/>
          <w:spacing w:val="5"/>
          <w:szCs w:val="24"/>
          <w:lang w:val="fr"/>
        </w:rPr>
        <w:t>Dès le 7ème siècle avant JC, les vignes s’étendaient sur de larges surfaces, la qualité du vin était reconnue dans la région et le vignoble était prospère.</w:t>
      </w:r>
    </w:p>
    <w:p w:rsidR="004A1CCE" w:rsidRPr="004A274C" w:rsidRDefault="004A1CCE" w:rsidP="004A1CCE">
      <w:pPr>
        <w:autoSpaceDE w:val="0"/>
        <w:autoSpaceDN w:val="0"/>
        <w:adjustRightInd w:val="0"/>
        <w:spacing w:before="375" w:after="375" w:line="264" w:lineRule="atLeast"/>
        <w:jc w:val="both"/>
        <w:rPr>
          <w:rFonts w:ascii="Calibri" w:hAnsi="Calibri" w:cs="Calibri"/>
          <w:color w:val="000000"/>
          <w:spacing w:val="5"/>
          <w:szCs w:val="24"/>
          <w:lang w:val="fr"/>
        </w:rPr>
      </w:pPr>
      <w:r w:rsidRPr="004A274C">
        <w:rPr>
          <w:rFonts w:ascii="Calibri" w:hAnsi="Calibri" w:cs="Calibri"/>
          <w:color w:val="000000"/>
          <w:spacing w:val="5"/>
          <w:szCs w:val="24"/>
          <w:lang w:val="fr"/>
        </w:rPr>
        <w:t xml:space="preserve">Plus récemment, le régime de Nicolae </w:t>
      </w:r>
      <w:proofErr w:type="spellStart"/>
      <w:r w:rsidRPr="004A274C">
        <w:rPr>
          <w:rFonts w:ascii="Calibri" w:hAnsi="Calibri" w:cs="Calibri"/>
          <w:color w:val="000000"/>
          <w:spacing w:val="5"/>
          <w:szCs w:val="24"/>
          <w:lang w:val="fr"/>
        </w:rPr>
        <w:t>Ceaucescu</w:t>
      </w:r>
      <w:proofErr w:type="spellEnd"/>
      <w:r w:rsidRPr="004A274C">
        <w:rPr>
          <w:rFonts w:ascii="Calibri" w:hAnsi="Calibri" w:cs="Calibri"/>
          <w:color w:val="000000"/>
          <w:spacing w:val="5"/>
          <w:szCs w:val="24"/>
          <w:lang w:val="fr"/>
        </w:rPr>
        <w:t xml:space="preserve"> a donné un coup d’arrêt au développement du secteur. Durant cette période, les vignerons sont expropriés pour laisser la place à une grande coopérative nationale chargée de produire le vin national roumain. Fini les cépages allemands et français plantés au grès de l’histoire. Les cépages locaux à forts rendements font leur retour pour produire un vin d’état sans intérêt.</w:t>
      </w:r>
    </w:p>
    <w:p w:rsidR="004A1CCE" w:rsidRPr="004A274C" w:rsidRDefault="004A1CCE" w:rsidP="004A1CCE">
      <w:pPr>
        <w:autoSpaceDE w:val="0"/>
        <w:autoSpaceDN w:val="0"/>
        <w:adjustRightInd w:val="0"/>
        <w:spacing w:before="375" w:after="375" w:line="264" w:lineRule="atLeast"/>
        <w:jc w:val="both"/>
        <w:rPr>
          <w:rFonts w:ascii="Calibri" w:hAnsi="Calibri" w:cs="Calibri"/>
          <w:color w:val="000000"/>
          <w:spacing w:val="5"/>
          <w:szCs w:val="24"/>
          <w:lang w:val="fr"/>
        </w:rPr>
      </w:pPr>
      <w:r w:rsidRPr="004A274C">
        <w:rPr>
          <w:rFonts w:ascii="Calibri" w:hAnsi="Calibri" w:cs="Calibri"/>
          <w:color w:val="000000"/>
          <w:spacing w:val="5"/>
          <w:szCs w:val="24"/>
          <w:lang w:val="fr"/>
        </w:rPr>
        <w:t xml:space="preserve">Suite à la chute du régime en 1989, le vignoble est privatisé et les roumains redécouvrent le potentiel de leur terroir. D’autant que l’entrée du pays dans l’Union Européenne en 2007 a rendu le pays éligible aux financements des fonds européens. Soit plus de 40 millions d’euros par an destinés au secteur viticole. Ces fonds ont stimulé l’investissement et permis le remplacement d’un matériel vieillissant par un matériel de vinification moderne et performant. </w:t>
      </w:r>
    </w:p>
    <w:bookmarkEnd w:id="0"/>
    <w:p w:rsidR="004A1CCE" w:rsidRDefault="004A1CCE" w:rsidP="004A1CCE">
      <w:pPr>
        <w:autoSpaceDE w:val="0"/>
        <w:autoSpaceDN w:val="0"/>
        <w:adjustRightInd w:val="0"/>
        <w:spacing w:before="375" w:after="375" w:line="240" w:lineRule="auto"/>
        <w:jc w:val="both"/>
        <w:rPr>
          <w:rFonts w:ascii="Calibri" w:hAnsi="Calibri" w:cs="Calibri"/>
          <w:color w:val="000000"/>
          <w:spacing w:val="5"/>
          <w:sz w:val="24"/>
          <w:szCs w:val="24"/>
          <w:lang w:val="fr"/>
        </w:rPr>
      </w:pPr>
    </w:p>
    <w:p w:rsidR="004A1CCE" w:rsidRDefault="004A1CCE" w:rsidP="004A1CCE">
      <w:pPr>
        <w:autoSpaceDE w:val="0"/>
        <w:autoSpaceDN w:val="0"/>
        <w:adjustRightInd w:val="0"/>
        <w:spacing w:before="375" w:after="375" w:line="240" w:lineRule="auto"/>
        <w:jc w:val="both"/>
        <w:rPr>
          <w:rFonts w:ascii="Calibri" w:hAnsi="Calibri" w:cs="Calibri"/>
          <w:color w:val="000000"/>
          <w:spacing w:val="5"/>
          <w:sz w:val="24"/>
          <w:szCs w:val="24"/>
          <w:lang w:val="fr"/>
        </w:rPr>
      </w:pPr>
      <w:r>
        <w:rPr>
          <w:rFonts w:ascii="Calibri" w:hAnsi="Calibri" w:cs="Calibri"/>
          <w:noProof/>
          <w:lang w:eastAsia="fr-FR"/>
        </w:rPr>
        <w:lastRenderedPageBreak/>
        <w:drawing>
          <wp:inline distT="0" distB="0" distL="0" distR="0">
            <wp:extent cx="5353050" cy="357187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53050" cy="3571875"/>
                    </a:xfrm>
                    <a:prstGeom prst="rect">
                      <a:avLst/>
                    </a:prstGeom>
                    <a:noFill/>
                    <a:ln>
                      <a:noFill/>
                    </a:ln>
                  </pic:spPr>
                </pic:pic>
              </a:graphicData>
            </a:graphic>
          </wp:inline>
        </w:drawing>
      </w:r>
    </w:p>
    <w:p w:rsidR="004A1CCE" w:rsidRDefault="004A1CCE" w:rsidP="004A1CCE">
      <w:pPr>
        <w:autoSpaceDE w:val="0"/>
        <w:autoSpaceDN w:val="0"/>
        <w:adjustRightInd w:val="0"/>
        <w:spacing w:before="375" w:after="375" w:line="240" w:lineRule="auto"/>
        <w:jc w:val="both"/>
        <w:rPr>
          <w:rFonts w:ascii="Calibri" w:hAnsi="Calibri" w:cs="Calibri"/>
          <w:color w:val="000000"/>
          <w:spacing w:val="5"/>
          <w:sz w:val="24"/>
          <w:szCs w:val="24"/>
          <w:lang w:val="fr"/>
        </w:rPr>
      </w:pPr>
    </w:p>
    <w:p w:rsidR="004A1CCE" w:rsidRDefault="004A1CCE" w:rsidP="004A1CCE">
      <w:pPr>
        <w:autoSpaceDE w:val="0"/>
        <w:autoSpaceDN w:val="0"/>
        <w:adjustRightInd w:val="0"/>
        <w:spacing w:before="375" w:after="375" w:line="264" w:lineRule="atLeast"/>
        <w:jc w:val="both"/>
        <w:rPr>
          <w:rFonts w:ascii="Calibri" w:hAnsi="Calibri" w:cs="Calibri"/>
          <w:color w:val="000000"/>
          <w:spacing w:val="5"/>
          <w:sz w:val="24"/>
          <w:szCs w:val="24"/>
          <w:lang w:val="fr"/>
        </w:rPr>
      </w:pPr>
    </w:p>
    <w:p w:rsidR="004A1CCE" w:rsidRPr="004A274C" w:rsidRDefault="004A1CCE" w:rsidP="004A1CCE">
      <w:pPr>
        <w:autoSpaceDE w:val="0"/>
        <w:autoSpaceDN w:val="0"/>
        <w:adjustRightInd w:val="0"/>
        <w:spacing w:before="375" w:after="375" w:line="264" w:lineRule="atLeast"/>
        <w:jc w:val="both"/>
        <w:rPr>
          <w:rFonts w:ascii="Calibri" w:hAnsi="Calibri" w:cs="Calibri"/>
          <w:b/>
          <w:bCs/>
          <w:color w:val="000000"/>
          <w:spacing w:val="5"/>
          <w:lang w:val="fr"/>
        </w:rPr>
      </w:pPr>
      <w:r w:rsidRPr="004A274C">
        <w:rPr>
          <w:rFonts w:ascii="Calibri" w:hAnsi="Calibri" w:cs="Calibri"/>
          <w:b/>
          <w:bCs/>
          <w:color w:val="000000"/>
          <w:spacing w:val="5"/>
          <w:lang w:val="fr"/>
        </w:rPr>
        <w:t>LES GRANDES REGIONS DE VIN EN ROUMANIE</w:t>
      </w:r>
    </w:p>
    <w:p w:rsidR="004A1CCE" w:rsidRPr="004A274C" w:rsidRDefault="004A1CCE" w:rsidP="004A1CCE">
      <w:pPr>
        <w:autoSpaceDE w:val="0"/>
        <w:autoSpaceDN w:val="0"/>
        <w:adjustRightInd w:val="0"/>
        <w:spacing w:before="375" w:after="375" w:line="264" w:lineRule="atLeast"/>
        <w:jc w:val="both"/>
        <w:rPr>
          <w:rFonts w:ascii="Calibri" w:hAnsi="Calibri" w:cs="Calibri"/>
          <w:color w:val="000000"/>
          <w:spacing w:val="5"/>
          <w:lang w:val="fr"/>
        </w:rPr>
      </w:pPr>
      <w:r w:rsidRPr="004A274C">
        <w:rPr>
          <w:rFonts w:ascii="Calibri" w:hAnsi="Calibri" w:cs="Calibri"/>
          <w:color w:val="000000"/>
          <w:spacing w:val="5"/>
          <w:lang w:val="fr"/>
        </w:rPr>
        <w:t>Idéalement situé à la latitude des plus grands vignobles, les vignes roumaines bénéficient d’un climat continental favorable. C’est le fameux 45ème parallèle qui profite si bien au bordelais, à la Bourgogne et à l’Oregon !</w:t>
      </w:r>
    </w:p>
    <w:p w:rsidR="004A1CCE" w:rsidRPr="004A274C" w:rsidRDefault="004A1CCE" w:rsidP="004A1CCE">
      <w:pPr>
        <w:autoSpaceDE w:val="0"/>
        <w:autoSpaceDN w:val="0"/>
        <w:adjustRightInd w:val="0"/>
        <w:spacing w:before="375" w:after="375" w:line="264" w:lineRule="atLeast"/>
        <w:jc w:val="both"/>
        <w:rPr>
          <w:rFonts w:ascii="Calibri" w:hAnsi="Calibri" w:cs="Calibri"/>
          <w:color w:val="000000"/>
          <w:spacing w:val="5"/>
          <w:lang w:val="fr"/>
        </w:rPr>
      </w:pPr>
      <w:r w:rsidRPr="004A274C">
        <w:rPr>
          <w:rFonts w:ascii="Calibri" w:hAnsi="Calibri" w:cs="Calibri"/>
          <w:color w:val="000000"/>
          <w:spacing w:val="5"/>
          <w:lang w:val="fr"/>
        </w:rPr>
        <w:t xml:space="preserve">Réparties sur 200 000 hectares – soit deux fois la surface du bordelais ou l’équivalent du vignoble chilien – les vignes sont présentes sur la quasi-totalité du territoire. 40 des 41 départements administratifs roumains produisent en effet du vin ! </w:t>
      </w:r>
    </w:p>
    <w:p w:rsidR="004A1CCE" w:rsidRPr="004A274C" w:rsidRDefault="004A1CCE" w:rsidP="004A1CCE">
      <w:pPr>
        <w:autoSpaceDE w:val="0"/>
        <w:autoSpaceDN w:val="0"/>
        <w:adjustRightInd w:val="0"/>
        <w:spacing w:before="375" w:after="375" w:line="264" w:lineRule="atLeast"/>
        <w:jc w:val="both"/>
        <w:rPr>
          <w:rFonts w:ascii="Calibri" w:hAnsi="Calibri" w:cs="Calibri"/>
          <w:color w:val="000000"/>
          <w:spacing w:val="5"/>
          <w:lang w:val="fr"/>
        </w:rPr>
      </w:pPr>
      <w:r w:rsidRPr="004A274C">
        <w:rPr>
          <w:rFonts w:ascii="Calibri" w:hAnsi="Calibri" w:cs="Calibri"/>
          <w:color w:val="000000"/>
          <w:spacing w:val="5"/>
          <w:lang w:val="fr"/>
        </w:rPr>
        <w:t>Huit grandes régions se détachent :</w:t>
      </w:r>
    </w:p>
    <w:p w:rsidR="004A1CCE" w:rsidRPr="004A274C" w:rsidRDefault="004A1CCE" w:rsidP="004A1CCE">
      <w:pPr>
        <w:autoSpaceDE w:val="0"/>
        <w:autoSpaceDN w:val="0"/>
        <w:adjustRightInd w:val="0"/>
        <w:spacing w:before="375" w:after="375" w:line="264" w:lineRule="atLeast"/>
        <w:jc w:val="both"/>
        <w:rPr>
          <w:rFonts w:ascii="Calibri" w:hAnsi="Calibri" w:cs="Calibri"/>
          <w:color w:val="000000"/>
          <w:spacing w:val="5"/>
          <w:lang w:val="fr"/>
        </w:rPr>
      </w:pPr>
      <w:r w:rsidRPr="004A274C">
        <w:rPr>
          <w:rFonts w:ascii="Calibri" w:hAnsi="Calibri" w:cs="Calibri"/>
          <w:color w:val="000000"/>
          <w:spacing w:val="5"/>
          <w:lang w:val="fr"/>
        </w:rPr>
        <w:t>-</w:t>
      </w:r>
      <w:r w:rsidRPr="004A274C">
        <w:rPr>
          <w:rFonts w:ascii="Calibri" w:hAnsi="Calibri" w:cs="Calibri"/>
          <w:b/>
          <w:bCs/>
          <w:color w:val="000000"/>
          <w:spacing w:val="5"/>
          <w:lang w:val="fr"/>
        </w:rPr>
        <w:t>La Transylvanie</w:t>
      </w:r>
      <w:r w:rsidRPr="004A274C">
        <w:rPr>
          <w:rFonts w:ascii="Calibri" w:hAnsi="Calibri" w:cs="Calibri"/>
          <w:color w:val="000000"/>
          <w:spacing w:val="5"/>
          <w:lang w:val="fr"/>
        </w:rPr>
        <w:t xml:space="preserve">, située dans les hauteurs du plateau des Carpates. </w:t>
      </w:r>
    </w:p>
    <w:p w:rsidR="004A1CCE" w:rsidRPr="004A274C" w:rsidRDefault="004A1CCE" w:rsidP="004A1CCE">
      <w:pPr>
        <w:autoSpaceDE w:val="0"/>
        <w:autoSpaceDN w:val="0"/>
        <w:adjustRightInd w:val="0"/>
        <w:spacing w:before="375" w:after="375" w:line="264" w:lineRule="atLeast"/>
        <w:jc w:val="both"/>
        <w:rPr>
          <w:rFonts w:ascii="Calibri" w:hAnsi="Calibri" w:cs="Calibri"/>
          <w:color w:val="000000"/>
          <w:spacing w:val="5"/>
          <w:lang w:val="fr"/>
        </w:rPr>
      </w:pPr>
      <w:r w:rsidRPr="004A274C">
        <w:rPr>
          <w:rFonts w:ascii="Calibri" w:hAnsi="Calibri" w:cs="Calibri"/>
          <w:color w:val="000000"/>
          <w:spacing w:val="5"/>
          <w:lang w:val="fr"/>
        </w:rPr>
        <w:t>-</w:t>
      </w:r>
      <w:r w:rsidRPr="004A274C">
        <w:rPr>
          <w:rFonts w:ascii="Calibri" w:hAnsi="Calibri" w:cs="Calibri"/>
          <w:b/>
          <w:bCs/>
          <w:color w:val="000000"/>
          <w:spacing w:val="5"/>
          <w:lang w:val="fr"/>
        </w:rPr>
        <w:t xml:space="preserve">La Moldavie roumaine, </w:t>
      </w:r>
      <w:r w:rsidRPr="004A274C">
        <w:rPr>
          <w:rFonts w:ascii="Calibri" w:hAnsi="Calibri" w:cs="Calibri"/>
          <w:color w:val="000000"/>
          <w:spacing w:val="5"/>
          <w:lang w:val="fr"/>
        </w:rPr>
        <w:t>qui couvre un tiers du vignoble du pays. La qualité de la production y est irrégulière.</w:t>
      </w:r>
    </w:p>
    <w:p w:rsidR="004A1CCE" w:rsidRPr="004A274C" w:rsidRDefault="004A1CCE" w:rsidP="004A1CCE">
      <w:pPr>
        <w:autoSpaceDE w:val="0"/>
        <w:autoSpaceDN w:val="0"/>
        <w:adjustRightInd w:val="0"/>
        <w:spacing w:before="375" w:after="375" w:line="264" w:lineRule="atLeast"/>
        <w:jc w:val="both"/>
        <w:rPr>
          <w:rFonts w:ascii="Calibri" w:hAnsi="Calibri" w:cs="Calibri"/>
          <w:color w:val="000000"/>
          <w:spacing w:val="5"/>
          <w:lang w:val="fr"/>
        </w:rPr>
      </w:pPr>
      <w:r w:rsidRPr="004A274C">
        <w:rPr>
          <w:rFonts w:ascii="Calibri" w:hAnsi="Calibri" w:cs="Calibri"/>
          <w:b/>
          <w:bCs/>
          <w:color w:val="000000"/>
          <w:spacing w:val="5"/>
          <w:lang w:val="fr"/>
        </w:rPr>
        <w:lastRenderedPageBreak/>
        <w:t xml:space="preserve">-Les collines de Munténie et d’Olténie, </w:t>
      </w:r>
      <w:r w:rsidRPr="004A274C">
        <w:rPr>
          <w:rFonts w:ascii="Calibri" w:hAnsi="Calibri" w:cs="Calibri"/>
          <w:color w:val="000000"/>
          <w:spacing w:val="5"/>
          <w:lang w:val="fr"/>
        </w:rPr>
        <w:t xml:space="preserve">entre les piémonts sud des Carpates et la plaine. C’est en Munténie que le </w:t>
      </w:r>
      <w:r w:rsidRPr="004A274C">
        <w:rPr>
          <w:rFonts w:ascii="Calibri" w:hAnsi="Calibri" w:cs="Calibri"/>
          <w:b/>
          <w:bCs/>
          <w:color w:val="000000"/>
          <w:spacing w:val="5"/>
          <w:lang w:val="fr"/>
        </w:rPr>
        <w:t xml:space="preserve">vignoble </w:t>
      </w:r>
      <w:proofErr w:type="spellStart"/>
      <w:r w:rsidRPr="004A274C">
        <w:rPr>
          <w:rFonts w:ascii="Calibri" w:hAnsi="Calibri" w:cs="Calibri"/>
          <w:b/>
          <w:bCs/>
          <w:color w:val="000000"/>
          <w:spacing w:val="5"/>
          <w:lang w:val="fr"/>
        </w:rPr>
        <w:t>Dealu</w:t>
      </w:r>
      <w:proofErr w:type="spellEnd"/>
      <w:r w:rsidRPr="004A274C">
        <w:rPr>
          <w:rFonts w:ascii="Calibri" w:hAnsi="Calibri" w:cs="Calibri"/>
          <w:b/>
          <w:bCs/>
          <w:color w:val="000000"/>
          <w:spacing w:val="5"/>
          <w:lang w:val="fr"/>
        </w:rPr>
        <w:t xml:space="preserve"> Mare </w:t>
      </w:r>
      <w:r w:rsidRPr="004A274C">
        <w:rPr>
          <w:rFonts w:ascii="Calibri" w:hAnsi="Calibri" w:cs="Calibri"/>
          <w:color w:val="000000"/>
          <w:spacing w:val="5"/>
          <w:lang w:val="fr"/>
        </w:rPr>
        <w:t xml:space="preserve">(« les grandes collines ») a développé une réputation internationale, sous l’impulsion notamment de pionniers français arrivés dès l’ouverture du marché dans les années 1990. Le climat et le terroir sont propices à la production de merlots, cabernet-franc et pinot noir très expressifs. </w:t>
      </w:r>
    </w:p>
    <w:p w:rsidR="004A1CCE" w:rsidRPr="004A274C" w:rsidRDefault="004A1CCE" w:rsidP="004A1CCE">
      <w:pPr>
        <w:autoSpaceDE w:val="0"/>
        <w:autoSpaceDN w:val="0"/>
        <w:adjustRightInd w:val="0"/>
        <w:spacing w:before="375" w:after="375" w:line="264" w:lineRule="atLeast"/>
        <w:jc w:val="both"/>
        <w:rPr>
          <w:rFonts w:ascii="Calibri" w:hAnsi="Calibri" w:cs="Calibri"/>
          <w:color w:val="000000"/>
          <w:spacing w:val="5"/>
          <w:lang w:val="fr"/>
        </w:rPr>
      </w:pPr>
      <w:r w:rsidRPr="004A274C">
        <w:rPr>
          <w:rFonts w:ascii="Calibri" w:hAnsi="Calibri" w:cs="Calibri"/>
          <w:color w:val="000000"/>
          <w:spacing w:val="5"/>
          <w:lang w:val="fr"/>
        </w:rPr>
        <w:t>-</w:t>
      </w:r>
      <w:r w:rsidRPr="004A274C">
        <w:rPr>
          <w:rFonts w:ascii="Calibri" w:hAnsi="Calibri" w:cs="Calibri"/>
          <w:b/>
          <w:bCs/>
          <w:color w:val="000000"/>
          <w:spacing w:val="5"/>
          <w:lang w:val="fr"/>
        </w:rPr>
        <w:t xml:space="preserve">La région de Banat, </w:t>
      </w:r>
      <w:r w:rsidRPr="004A274C">
        <w:rPr>
          <w:rFonts w:ascii="Calibri" w:hAnsi="Calibri" w:cs="Calibri"/>
          <w:color w:val="000000"/>
          <w:spacing w:val="5"/>
          <w:lang w:val="fr"/>
        </w:rPr>
        <w:t xml:space="preserve">à l’ouest du pays, connu pour le vin rouge </w:t>
      </w:r>
      <w:proofErr w:type="spellStart"/>
      <w:r w:rsidRPr="004A274C">
        <w:rPr>
          <w:rFonts w:ascii="Calibri" w:hAnsi="Calibri" w:cs="Calibri"/>
          <w:color w:val="000000"/>
          <w:spacing w:val="5"/>
          <w:lang w:val="fr"/>
        </w:rPr>
        <w:t>Kadarka</w:t>
      </w:r>
      <w:proofErr w:type="spellEnd"/>
    </w:p>
    <w:p w:rsidR="004A1CCE" w:rsidRPr="004A274C" w:rsidRDefault="004A1CCE" w:rsidP="004A1CCE">
      <w:pPr>
        <w:autoSpaceDE w:val="0"/>
        <w:autoSpaceDN w:val="0"/>
        <w:adjustRightInd w:val="0"/>
        <w:spacing w:before="375" w:after="375" w:line="264" w:lineRule="atLeast"/>
        <w:jc w:val="both"/>
        <w:rPr>
          <w:rFonts w:ascii="Calibri" w:hAnsi="Calibri" w:cs="Calibri"/>
          <w:color w:val="000000"/>
          <w:spacing w:val="5"/>
          <w:lang w:val="fr"/>
        </w:rPr>
      </w:pPr>
      <w:r w:rsidRPr="004A274C">
        <w:rPr>
          <w:rFonts w:ascii="Calibri" w:hAnsi="Calibri" w:cs="Calibri"/>
          <w:b/>
          <w:bCs/>
          <w:color w:val="000000"/>
          <w:spacing w:val="5"/>
          <w:lang w:val="fr"/>
        </w:rPr>
        <w:t xml:space="preserve">-Le plateau ensoleillé de </w:t>
      </w:r>
      <w:proofErr w:type="spellStart"/>
      <w:r w:rsidRPr="004A274C">
        <w:rPr>
          <w:rFonts w:ascii="Calibri" w:hAnsi="Calibri" w:cs="Calibri"/>
          <w:b/>
          <w:bCs/>
          <w:color w:val="000000"/>
          <w:spacing w:val="5"/>
          <w:lang w:val="fr"/>
        </w:rPr>
        <w:t>Dobrogée</w:t>
      </w:r>
      <w:proofErr w:type="spellEnd"/>
      <w:r w:rsidRPr="004A274C">
        <w:rPr>
          <w:rFonts w:ascii="Calibri" w:hAnsi="Calibri" w:cs="Calibri"/>
          <w:b/>
          <w:bCs/>
          <w:color w:val="000000"/>
          <w:spacing w:val="5"/>
          <w:lang w:val="fr"/>
        </w:rPr>
        <w:t xml:space="preserve">, </w:t>
      </w:r>
      <w:r w:rsidRPr="004A274C">
        <w:rPr>
          <w:rFonts w:ascii="Calibri" w:hAnsi="Calibri" w:cs="Calibri"/>
          <w:color w:val="000000"/>
          <w:spacing w:val="5"/>
          <w:lang w:val="fr"/>
        </w:rPr>
        <w:t xml:space="preserve">aux bords de la mer Noire est la région la plus prometteuse du pays. </w:t>
      </w:r>
      <w:r w:rsidRPr="004A274C">
        <w:rPr>
          <w:rFonts w:ascii="Calibri" w:hAnsi="Calibri" w:cs="Calibri"/>
          <w:b/>
          <w:bCs/>
          <w:color w:val="000000"/>
          <w:spacing w:val="5"/>
          <w:lang w:val="fr"/>
        </w:rPr>
        <w:t xml:space="preserve">Le vignoble de </w:t>
      </w:r>
      <w:proofErr w:type="spellStart"/>
      <w:r w:rsidRPr="004A274C">
        <w:rPr>
          <w:rFonts w:ascii="Calibri" w:hAnsi="Calibri" w:cs="Calibri"/>
          <w:b/>
          <w:bCs/>
          <w:color w:val="000000"/>
          <w:spacing w:val="5"/>
          <w:lang w:val="fr"/>
        </w:rPr>
        <w:t>Murfatlar</w:t>
      </w:r>
      <w:proofErr w:type="spellEnd"/>
      <w:r w:rsidRPr="004A274C">
        <w:rPr>
          <w:rFonts w:ascii="Calibri" w:hAnsi="Calibri" w:cs="Calibri"/>
          <w:b/>
          <w:bCs/>
          <w:color w:val="000000"/>
          <w:spacing w:val="5"/>
          <w:lang w:val="fr"/>
        </w:rPr>
        <w:t xml:space="preserve"> </w:t>
      </w:r>
      <w:r w:rsidRPr="004A274C">
        <w:rPr>
          <w:rFonts w:ascii="Calibri" w:hAnsi="Calibri" w:cs="Calibri"/>
          <w:color w:val="000000"/>
          <w:spacing w:val="5"/>
          <w:lang w:val="fr"/>
        </w:rPr>
        <w:t>s’est fait remarquer en remportant de nombreux prix internationaux, valorisant notamment son Chardonnay.</w:t>
      </w:r>
    </w:p>
    <w:p w:rsidR="004A1CCE" w:rsidRDefault="004A1CCE" w:rsidP="004A1CCE">
      <w:pPr>
        <w:autoSpaceDE w:val="0"/>
        <w:autoSpaceDN w:val="0"/>
        <w:adjustRightInd w:val="0"/>
        <w:spacing w:before="375" w:after="375" w:line="240" w:lineRule="auto"/>
        <w:jc w:val="both"/>
        <w:rPr>
          <w:rFonts w:ascii="Calibri" w:hAnsi="Calibri" w:cs="Calibri"/>
          <w:color w:val="000000"/>
          <w:spacing w:val="5"/>
          <w:sz w:val="24"/>
          <w:szCs w:val="24"/>
          <w:lang w:val="fr"/>
        </w:rPr>
      </w:pPr>
      <w:r>
        <w:rPr>
          <w:rFonts w:ascii="Calibri" w:hAnsi="Calibri" w:cs="Calibri"/>
          <w:noProof/>
          <w:lang w:eastAsia="fr-FR"/>
        </w:rPr>
        <w:drawing>
          <wp:inline distT="0" distB="0" distL="0" distR="0">
            <wp:extent cx="5353050" cy="42291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53050" cy="4229100"/>
                    </a:xfrm>
                    <a:prstGeom prst="rect">
                      <a:avLst/>
                    </a:prstGeom>
                    <a:noFill/>
                    <a:ln>
                      <a:noFill/>
                    </a:ln>
                  </pic:spPr>
                </pic:pic>
              </a:graphicData>
            </a:graphic>
          </wp:inline>
        </w:drawing>
      </w:r>
    </w:p>
    <w:p w:rsidR="004A1CCE" w:rsidRPr="004A274C" w:rsidRDefault="004A1CCE" w:rsidP="004A1CCE">
      <w:pPr>
        <w:autoSpaceDE w:val="0"/>
        <w:autoSpaceDN w:val="0"/>
        <w:adjustRightInd w:val="0"/>
        <w:spacing w:before="375" w:after="375" w:line="264" w:lineRule="atLeast"/>
        <w:jc w:val="both"/>
        <w:rPr>
          <w:rFonts w:ascii="Calibri" w:hAnsi="Calibri" w:cs="Calibri"/>
          <w:color w:val="000000"/>
          <w:spacing w:val="5"/>
          <w:szCs w:val="24"/>
          <w:lang w:val="fr"/>
        </w:rPr>
      </w:pPr>
      <w:r w:rsidRPr="004A274C">
        <w:rPr>
          <w:rFonts w:ascii="Calibri" w:hAnsi="Calibri" w:cs="Calibri"/>
          <w:color w:val="000000"/>
          <w:spacing w:val="5"/>
          <w:szCs w:val="24"/>
          <w:lang w:val="fr"/>
        </w:rPr>
        <w:t>Le climat roumain est d'une façon générale de type continental, donc avec des saisons très contrastées : les hivers y sont froids et neigeux tandis que les étés y sont chauds.</w:t>
      </w:r>
    </w:p>
    <w:p w:rsidR="004A1CCE" w:rsidRPr="004A274C" w:rsidRDefault="004A1CCE" w:rsidP="004A1CCE">
      <w:pPr>
        <w:autoSpaceDE w:val="0"/>
        <w:autoSpaceDN w:val="0"/>
        <w:adjustRightInd w:val="0"/>
        <w:spacing w:before="375" w:after="375" w:line="264" w:lineRule="atLeast"/>
        <w:jc w:val="both"/>
        <w:rPr>
          <w:rFonts w:ascii="Calibri" w:hAnsi="Calibri" w:cs="Calibri"/>
          <w:color w:val="000000"/>
          <w:spacing w:val="5"/>
          <w:szCs w:val="24"/>
          <w:lang w:val="fr"/>
        </w:rPr>
      </w:pPr>
      <w:r w:rsidRPr="004A274C">
        <w:rPr>
          <w:rFonts w:ascii="Calibri" w:hAnsi="Calibri" w:cs="Calibri"/>
          <w:color w:val="000000"/>
          <w:spacing w:val="5"/>
          <w:szCs w:val="24"/>
          <w:lang w:val="fr"/>
        </w:rPr>
        <w:t xml:space="preserve">Les nuances entre les régions sont dues à un climat plus frais en Transylvanie, aux influences montagnardes des Carpates en Valachie et en Moldavie, méditerranéennes dans le Banat (venant de l'Adriatique), ainsi qu'à la proximité de la mer Noire pour la </w:t>
      </w:r>
      <w:proofErr w:type="spellStart"/>
      <w:r w:rsidRPr="004A274C">
        <w:rPr>
          <w:rFonts w:ascii="Calibri" w:hAnsi="Calibri" w:cs="Calibri"/>
          <w:color w:val="000000"/>
          <w:spacing w:val="5"/>
          <w:szCs w:val="24"/>
          <w:lang w:val="fr"/>
        </w:rPr>
        <w:t>Dobrogée</w:t>
      </w:r>
      <w:proofErr w:type="spellEnd"/>
      <w:r w:rsidRPr="004A274C">
        <w:rPr>
          <w:rFonts w:ascii="Calibri" w:hAnsi="Calibri" w:cs="Calibri"/>
          <w:color w:val="000000"/>
          <w:spacing w:val="5"/>
          <w:szCs w:val="24"/>
          <w:lang w:val="fr"/>
        </w:rPr>
        <w:t xml:space="preserve"> qui adoucit relativement les hivers mais rend les étés plus secs.</w:t>
      </w:r>
    </w:p>
    <w:p w:rsidR="004A1CCE" w:rsidRDefault="004A1CCE" w:rsidP="004A1CCE">
      <w:pPr>
        <w:autoSpaceDE w:val="0"/>
        <w:autoSpaceDN w:val="0"/>
        <w:adjustRightInd w:val="0"/>
        <w:spacing w:before="375" w:after="375" w:line="264" w:lineRule="atLeast"/>
        <w:jc w:val="both"/>
        <w:rPr>
          <w:rFonts w:ascii="Calibri" w:hAnsi="Calibri" w:cs="Calibri"/>
          <w:color w:val="000000"/>
          <w:spacing w:val="5"/>
          <w:sz w:val="24"/>
          <w:szCs w:val="24"/>
          <w:lang w:val="fr"/>
        </w:rPr>
      </w:pPr>
      <w:r>
        <w:rPr>
          <w:rFonts w:ascii="Calibri" w:hAnsi="Calibri" w:cs="Calibri"/>
          <w:b/>
          <w:bCs/>
          <w:color w:val="000000"/>
          <w:spacing w:val="5"/>
          <w:sz w:val="32"/>
          <w:szCs w:val="32"/>
          <w:lang w:val="fr"/>
        </w:rPr>
        <w:lastRenderedPageBreak/>
        <w:t>LE VIN ROUMAIN DANS LE TEMPS ET L'AUTHENTICITE DES CEPAGES</w:t>
      </w:r>
    </w:p>
    <w:p w:rsidR="004A1CCE" w:rsidRPr="004A274C" w:rsidRDefault="004A1CCE" w:rsidP="004A1CCE">
      <w:pPr>
        <w:autoSpaceDE w:val="0"/>
        <w:autoSpaceDN w:val="0"/>
        <w:adjustRightInd w:val="0"/>
        <w:spacing w:before="375" w:after="375" w:line="264" w:lineRule="atLeast"/>
        <w:jc w:val="both"/>
        <w:rPr>
          <w:rFonts w:ascii="Calibri" w:hAnsi="Calibri" w:cs="Calibri"/>
          <w:color w:val="000000"/>
          <w:spacing w:val="5"/>
          <w:lang w:val="fr"/>
        </w:rPr>
      </w:pPr>
      <w:r w:rsidRPr="004A274C">
        <w:rPr>
          <w:rFonts w:ascii="Calibri" w:hAnsi="Calibri" w:cs="Calibri"/>
          <w:color w:val="000000"/>
          <w:spacing w:val="5"/>
          <w:lang w:val="fr"/>
        </w:rPr>
        <w:t>Si la Roumanie, sixième producteur de l'UE avec quatre millions d'hectolitres, fait figure de nouvelle venue sur le marché du vin de qualité, elle renoue cependant avec une tradition millénaire, puisque la viticulture y fut pratiquée dès l'Antiquité et louée par le poète Ovide</w:t>
      </w:r>
    </w:p>
    <w:p w:rsidR="004A1CCE" w:rsidRPr="004A274C" w:rsidRDefault="004A1CCE" w:rsidP="004A1CCE">
      <w:pPr>
        <w:autoSpaceDE w:val="0"/>
        <w:autoSpaceDN w:val="0"/>
        <w:adjustRightInd w:val="0"/>
        <w:spacing w:before="375" w:after="375" w:line="264" w:lineRule="atLeast"/>
        <w:jc w:val="both"/>
        <w:rPr>
          <w:rFonts w:ascii="Calibri" w:hAnsi="Calibri" w:cs="Calibri"/>
          <w:color w:val="000000"/>
          <w:spacing w:val="5"/>
          <w:lang w:val="fr"/>
        </w:rPr>
      </w:pPr>
      <w:r w:rsidRPr="004A274C">
        <w:rPr>
          <w:rFonts w:ascii="Calibri" w:hAnsi="Calibri" w:cs="Calibri"/>
          <w:color w:val="000000"/>
          <w:spacing w:val="5"/>
          <w:lang w:val="fr"/>
        </w:rPr>
        <w:t>Plusieurs générations de cépages y cohabitent, résultat d’une histoire riche aux influences diverses :</w:t>
      </w:r>
    </w:p>
    <w:p w:rsidR="004A1CCE" w:rsidRPr="004A274C" w:rsidRDefault="004A1CCE" w:rsidP="004A1CCE">
      <w:pPr>
        <w:autoSpaceDE w:val="0"/>
        <w:autoSpaceDN w:val="0"/>
        <w:adjustRightInd w:val="0"/>
        <w:spacing w:before="375" w:after="375" w:line="264" w:lineRule="atLeast"/>
        <w:jc w:val="both"/>
        <w:rPr>
          <w:rFonts w:ascii="Calibri" w:hAnsi="Calibri" w:cs="Calibri"/>
          <w:color w:val="000000"/>
          <w:spacing w:val="5"/>
          <w:lang w:val="fr"/>
        </w:rPr>
      </w:pPr>
      <w:r w:rsidRPr="004A274C">
        <w:rPr>
          <w:rFonts w:ascii="Calibri" w:hAnsi="Calibri" w:cs="Calibri"/>
          <w:color w:val="000000"/>
          <w:spacing w:val="5"/>
          <w:lang w:val="fr"/>
        </w:rPr>
        <w:t xml:space="preserve">Durant la période romaine, les cépages autochtones font la réputation du vin roumain : </w:t>
      </w:r>
      <w:proofErr w:type="spellStart"/>
      <w:r w:rsidRPr="004A274C">
        <w:rPr>
          <w:rFonts w:ascii="Calibri" w:hAnsi="Calibri" w:cs="Calibri"/>
          <w:color w:val="000000"/>
          <w:spacing w:val="5"/>
          <w:lang w:val="fr"/>
        </w:rPr>
        <w:t>Fetească</w:t>
      </w:r>
      <w:proofErr w:type="spellEnd"/>
      <w:r w:rsidRPr="004A274C">
        <w:rPr>
          <w:rFonts w:ascii="Calibri" w:hAnsi="Calibri" w:cs="Calibri"/>
          <w:color w:val="000000"/>
          <w:spacing w:val="5"/>
          <w:lang w:val="fr"/>
        </w:rPr>
        <w:t xml:space="preserve"> </w:t>
      </w:r>
      <w:proofErr w:type="spellStart"/>
      <w:r w:rsidRPr="004A274C">
        <w:rPr>
          <w:rFonts w:ascii="Calibri" w:hAnsi="Calibri" w:cs="Calibri"/>
          <w:color w:val="000000"/>
          <w:spacing w:val="5"/>
          <w:lang w:val="fr"/>
        </w:rPr>
        <w:t>regală</w:t>
      </w:r>
      <w:proofErr w:type="spellEnd"/>
      <w:r w:rsidRPr="004A274C">
        <w:rPr>
          <w:rFonts w:ascii="Calibri" w:hAnsi="Calibri" w:cs="Calibri"/>
          <w:color w:val="000000"/>
          <w:spacing w:val="5"/>
          <w:lang w:val="fr"/>
        </w:rPr>
        <w:t xml:space="preserve"> et </w:t>
      </w:r>
      <w:proofErr w:type="spellStart"/>
      <w:r w:rsidRPr="004A274C">
        <w:rPr>
          <w:rFonts w:ascii="Calibri" w:hAnsi="Calibri" w:cs="Calibri"/>
          <w:color w:val="000000"/>
          <w:spacing w:val="5"/>
          <w:lang w:val="fr"/>
        </w:rPr>
        <w:t>Fetească</w:t>
      </w:r>
      <w:proofErr w:type="spellEnd"/>
      <w:r w:rsidRPr="004A274C">
        <w:rPr>
          <w:rFonts w:ascii="Calibri" w:hAnsi="Calibri" w:cs="Calibri"/>
          <w:color w:val="000000"/>
          <w:spacing w:val="5"/>
          <w:lang w:val="fr"/>
        </w:rPr>
        <w:t xml:space="preserve"> </w:t>
      </w:r>
      <w:proofErr w:type="spellStart"/>
      <w:r w:rsidRPr="004A274C">
        <w:rPr>
          <w:rFonts w:ascii="Calibri" w:hAnsi="Calibri" w:cs="Calibri"/>
          <w:color w:val="000000"/>
          <w:spacing w:val="5"/>
          <w:lang w:val="fr"/>
        </w:rPr>
        <w:t>albă</w:t>
      </w:r>
      <w:proofErr w:type="spellEnd"/>
      <w:r w:rsidRPr="004A274C">
        <w:rPr>
          <w:rFonts w:ascii="Calibri" w:hAnsi="Calibri" w:cs="Calibri"/>
          <w:color w:val="000000"/>
          <w:spacing w:val="5"/>
          <w:lang w:val="fr"/>
        </w:rPr>
        <w:t xml:space="preserve"> en blanc, </w:t>
      </w:r>
      <w:proofErr w:type="spellStart"/>
      <w:r w:rsidRPr="004A274C">
        <w:rPr>
          <w:rFonts w:ascii="Calibri" w:hAnsi="Calibri" w:cs="Calibri"/>
          <w:color w:val="000000"/>
          <w:spacing w:val="5"/>
          <w:lang w:val="fr"/>
        </w:rPr>
        <w:t>Băbească</w:t>
      </w:r>
      <w:proofErr w:type="spellEnd"/>
      <w:r w:rsidRPr="004A274C">
        <w:rPr>
          <w:rFonts w:ascii="Calibri" w:hAnsi="Calibri" w:cs="Calibri"/>
          <w:color w:val="000000"/>
          <w:spacing w:val="5"/>
          <w:lang w:val="fr"/>
        </w:rPr>
        <w:t xml:space="preserve"> </w:t>
      </w:r>
      <w:proofErr w:type="spellStart"/>
      <w:r w:rsidRPr="004A274C">
        <w:rPr>
          <w:rFonts w:ascii="Calibri" w:hAnsi="Calibri" w:cs="Calibri"/>
          <w:color w:val="000000"/>
          <w:spacing w:val="5"/>
          <w:lang w:val="fr"/>
        </w:rPr>
        <w:t>neagră</w:t>
      </w:r>
      <w:proofErr w:type="spellEnd"/>
      <w:r w:rsidRPr="004A274C">
        <w:rPr>
          <w:rFonts w:ascii="Calibri" w:hAnsi="Calibri" w:cs="Calibri"/>
          <w:color w:val="000000"/>
          <w:spacing w:val="5"/>
          <w:lang w:val="fr"/>
        </w:rPr>
        <w:t xml:space="preserve"> et </w:t>
      </w:r>
      <w:proofErr w:type="spellStart"/>
      <w:r w:rsidRPr="004A274C">
        <w:rPr>
          <w:rFonts w:ascii="Calibri" w:hAnsi="Calibri" w:cs="Calibri"/>
          <w:color w:val="000000"/>
          <w:spacing w:val="5"/>
          <w:lang w:val="fr"/>
        </w:rPr>
        <w:t>Fetească</w:t>
      </w:r>
      <w:proofErr w:type="spellEnd"/>
      <w:r w:rsidRPr="004A274C">
        <w:rPr>
          <w:rFonts w:ascii="Calibri" w:hAnsi="Calibri" w:cs="Calibri"/>
          <w:color w:val="000000"/>
          <w:spacing w:val="5"/>
          <w:lang w:val="fr"/>
        </w:rPr>
        <w:t xml:space="preserve"> </w:t>
      </w:r>
      <w:proofErr w:type="spellStart"/>
      <w:r w:rsidRPr="004A274C">
        <w:rPr>
          <w:rFonts w:ascii="Calibri" w:hAnsi="Calibri" w:cs="Calibri"/>
          <w:color w:val="000000"/>
          <w:spacing w:val="5"/>
          <w:lang w:val="fr"/>
        </w:rPr>
        <w:t>neagră</w:t>
      </w:r>
      <w:proofErr w:type="spellEnd"/>
      <w:r w:rsidRPr="004A274C">
        <w:rPr>
          <w:rFonts w:ascii="Calibri" w:hAnsi="Calibri" w:cs="Calibri"/>
          <w:color w:val="000000"/>
          <w:spacing w:val="5"/>
          <w:lang w:val="fr"/>
        </w:rPr>
        <w:t xml:space="preserve"> et son goût de prune séchée en raisin noir.</w:t>
      </w:r>
    </w:p>
    <w:p w:rsidR="004A1CCE" w:rsidRPr="004A274C" w:rsidRDefault="004A1CCE" w:rsidP="004A1CCE">
      <w:pPr>
        <w:autoSpaceDE w:val="0"/>
        <w:autoSpaceDN w:val="0"/>
        <w:adjustRightInd w:val="0"/>
        <w:spacing w:before="375" w:after="375" w:line="264" w:lineRule="atLeast"/>
        <w:jc w:val="both"/>
        <w:rPr>
          <w:rFonts w:ascii="Calibri" w:hAnsi="Calibri" w:cs="Calibri"/>
          <w:color w:val="000000"/>
          <w:spacing w:val="5"/>
          <w:lang w:val="fr"/>
        </w:rPr>
      </w:pPr>
      <w:r w:rsidRPr="004A274C">
        <w:rPr>
          <w:rFonts w:ascii="Calibri" w:hAnsi="Calibri" w:cs="Calibri"/>
          <w:color w:val="000000"/>
          <w:spacing w:val="5"/>
          <w:lang w:val="fr"/>
        </w:rPr>
        <w:t xml:space="preserve">Au moyen âge, les influences germaniques dominent, qui amènent des cépages : </w:t>
      </w:r>
      <w:proofErr w:type="spellStart"/>
      <w:r w:rsidRPr="004A274C">
        <w:rPr>
          <w:rFonts w:ascii="Calibri" w:hAnsi="Calibri" w:cs="Calibri"/>
          <w:color w:val="000000"/>
          <w:spacing w:val="5"/>
          <w:lang w:val="fr"/>
        </w:rPr>
        <w:t>Welschriesling</w:t>
      </w:r>
      <w:proofErr w:type="spellEnd"/>
      <w:r w:rsidRPr="004A274C">
        <w:rPr>
          <w:rFonts w:ascii="Calibri" w:hAnsi="Calibri" w:cs="Calibri"/>
          <w:color w:val="000000"/>
          <w:spacing w:val="5"/>
          <w:lang w:val="fr"/>
        </w:rPr>
        <w:t xml:space="preserve"> et Pinot gris</w:t>
      </w:r>
    </w:p>
    <w:p w:rsidR="004A1CCE" w:rsidRPr="004A274C" w:rsidRDefault="004A1CCE" w:rsidP="004A1CCE">
      <w:pPr>
        <w:autoSpaceDE w:val="0"/>
        <w:autoSpaceDN w:val="0"/>
        <w:adjustRightInd w:val="0"/>
        <w:spacing w:before="375" w:after="375" w:line="264" w:lineRule="atLeast"/>
        <w:jc w:val="both"/>
        <w:rPr>
          <w:rFonts w:ascii="Calibri" w:hAnsi="Calibri" w:cs="Calibri"/>
          <w:color w:val="000000"/>
          <w:spacing w:val="5"/>
          <w:lang w:val="fr"/>
        </w:rPr>
      </w:pPr>
      <w:r w:rsidRPr="004A274C">
        <w:rPr>
          <w:rFonts w:ascii="Calibri" w:hAnsi="Calibri" w:cs="Calibri"/>
          <w:color w:val="000000"/>
          <w:spacing w:val="5"/>
          <w:lang w:val="fr"/>
        </w:rPr>
        <w:t>Après la crise du phylloxéra à la fin du XIXème siècle, le vignoble est replanté de cépages français : Chardonnay en blanc, Cabernet sauvignon, Merlot et Pinot noir en raisin noir</w:t>
      </w:r>
    </w:p>
    <w:p w:rsidR="004A1CCE" w:rsidRPr="004A274C" w:rsidRDefault="004A1CCE" w:rsidP="004A1CCE">
      <w:pPr>
        <w:autoSpaceDE w:val="0"/>
        <w:autoSpaceDN w:val="0"/>
        <w:adjustRightInd w:val="0"/>
        <w:spacing w:before="375" w:after="375" w:line="264" w:lineRule="atLeast"/>
        <w:jc w:val="both"/>
        <w:rPr>
          <w:rFonts w:ascii="Calibri" w:hAnsi="Calibri" w:cs="Calibri"/>
          <w:color w:val="000000"/>
          <w:spacing w:val="5"/>
          <w:lang w:val="fr"/>
        </w:rPr>
      </w:pPr>
      <w:r w:rsidRPr="004A274C">
        <w:rPr>
          <w:rFonts w:ascii="Calibri" w:hAnsi="Calibri" w:cs="Calibri"/>
          <w:color w:val="000000"/>
          <w:spacing w:val="5"/>
          <w:lang w:val="fr"/>
        </w:rPr>
        <w:t>Cette diversité de l’encépagement rappelle la culture des vins du nouveau monde.</w:t>
      </w:r>
    </w:p>
    <w:p w:rsidR="004A1CCE" w:rsidRPr="004A274C" w:rsidRDefault="004A1CCE" w:rsidP="004A1CCE">
      <w:pPr>
        <w:autoSpaceDE w:val="0"/>
        <w:autoSpaceDN w:val="0"/>
        <w:adjustRightInd w:val="0"/>
        <w:spacing w:before="375" w:after="375" w:line="264" w:lineRule="atLeast"/>
        <w:jc w:val="both"/>
        <w:rPr>
          <w:rFonts w:ascii="Calibri" w:hAnsi="Calibri" w:cs="Calibri"/>
          <w:color w:val="000000"/>
          <w:spacing w:val="5"/>
          <w:lang w:val="fr"/>
        </w:rPr>
      </w:pPr>
      <w:r w:rsidRPr="004A274C">
        <w:rPr>
          <w:rFonts w:ascii="Calibri" w:hAnsi="Calibri" w:cs="Calibri"/>
          <w:color w:val="000000"/>
          <w:spacing w:val="5"/>
          <w:lang w:val="fr"/>
        </w:rPr>
        <w:t xml:space="preserve"> C’est d’ailleurs le positionnement qui se profile pour la viticulture roumaine : ancrée dans le vieux continent, influencée par la culture latine et mais libérée des traditions et prête à construire une culture innovante du vin</w:t>
      </w:r>
    </w:p>
    <w:p w:rsidR="004A1CCE" w:rsidRDefault="004A1CCE" w:rsidP="004A1CCE">
      <w:pPr>
        <w:autoSpaceDE w:val="0"/>
        <w:autoSpaceDN w:val="0"/>
        <w:adjustRightInd w:val="0"/>
        <w:spacing w:before="375" w:after="375" w:line="264" w:lineRule="atLeast"/>
        <w:jc w:val="both"/>
        <w:rPr>
          <w:rFonts w:ascii="Calibri" w:hAnsi="Calibri" w:cs="Calibri"/>
          <w:b/>
          <w:bCs/>
          <w:color w:val="000000"/>
          <w:spacing w:val="5"/>
          <w:sz w:val="32"/>
          <w:szCs w:val="32"/>
          <w:lang w:val="fr"/>
        </w:rPr>
      </w:pPr>
      <w:r>
        <w:rPr>
          <w:rFonts w:ascii="Calibri" w:hAnsi="Calibri" w:cs="Calibri"/>
          <w:b/>
          <w:bCs/>
          <w:color w:val="000000"/>
          <w:spacing w:val="5"/>
          <w:sz w:val="32"/>
          <w:szCs w:val="32"/>
          <w:lang w:val="fr"/>
        </w:rPr>
        <w:t>LE PART DE LA VITUCULTURE DANS L'ECONOMIE ROUMAINE</w:t>
      </w:r>
    </w:p>
    <w:p w:rsidR="004A1CCE" w:rsidRPr="004A274C" w:rsidRDefault="004A1CCE" w:rsidP="004A1CCE">
      <w:pPr>
        <w:autoSpaceDE w:val="0"/>
        <w:autoSpaceDN w:val="0"/>
        <w:adjustRightInd w:val="0"/>
        <w:spacing w:before="375" w:after="375" w:line="264" w:lineRule="atLeast"/>
        <w:jc w:val="both"/>
        <w:rPr>
          <w:rFonts w:ascii="Calibri" w:hAnsi="Calibri" w:cs="Calibri"/>
          <w:color w:val="000000"/>
          <w:spacing w:val="5"/>
          <w:szCs w:val="24"/>
          <w:lang w:val="fr"/>
        </w:rPr>
      </w:pPr>
      <w:r w:rsidRPr="004A274C">
        <w:rPr>
          <w:rFonts w:ascii="Calibri" w:hAnsi="Calibri" w:cs="Calibri"/>
          <w:color w:val="000000"/>
          <w:spacing w:val="5"/>
          <w:szCs w:val="24"/>
          <w:lang w:val="fr"/>
        </w:rPr>
        <w:t>La Roumanie est-elle une nation viticole ?</w:t>
      </w:r>
    </w:p>
    <w:p w:rsidR="004A1CCE" w:rsidRPr="004A274C" w:rsidRDefault="004A1CCE" w:rsidP="004A1CCE">
      <w:pPr>
        <w:autoSpaceDE w:val="0"/>
        <w:autoSpaceDN w:val="0"/>
        <w:adjustRightInd w:val="0"/>
        <w:spacing w:before="375" w:after="375" w:line="264" w:lineRule="atLeast"/>
        <w:jc w:val="both"/>
        <w:rPr>
          <w:rFonts w:ascii="Calibri" w:hAnsi="Calibri" w:cs="Calibri"/>
          <w:color w:val="000000"/>
          <w:spacing w:val="5"/>
          <w:szCs w:val="24"/>
          <w:lang w:val="fr"/>
        </w:rPr>
      </w:pPr>
      <w:r w:rsidRPr="004A274C">
        <w:rPr>
          <w:rFonts w:ascii="Calibri" w:hAnsi="Calibri" w:cs="Calibri"/>
          <w:color w:val="000000"/>
          <w:spacing w:val="5"/>
          <w:szCs w:val="24"/>
          <w:lang w:val="fr"/>
        </w:rPr>
        <w:t>Des signes importants démontrent que la Roumanie arrive dans une phase prometteuse de son développement viticole :</w:t>
      </w:r>
    </w:p>
    <w:p w:rsidR="004A1CCE" w:rsidRPr="004A274C" w:rsidRDefault="004A1CCE" w:rsidP="004A1CCE">
      <w:pPr>
        <w:autoSpaceDE w:val="0"/>
        <w:autoSpaceDN w:val="0"/>
        <w:adjustRightInd w:val="0"/>
        <w:spacing w:before="375" w:after="375" w:line="264" w:lineRule="atLeast"/>
        <w:jc w:val="both"/>
        <w:rPr>
          <w:rFonts w:ascii="Calibri" w:hAnsi="Calibri" w:cs="Calibri"/>
          <w:color w:val="000000"/>
          <w:spacing w:val="5"/>
          <w:szCs w:val="24"/>
          <w:lang w:val="fr"/>
        </w:rPr>
      </w:pPr>
      <w:r w:rsidRPr="004A274C">
        <w:rPr>
          <w:rFonts w:ascii="Calibri" w:hAnsi="Calibri" w:cs="Calibri"/>
          <w:color w:val="000000"/>
          <w:spacing w:val="5"/>
          <w:szCs w:val="24"/>
          <w:lang w:val="fr"/>
        </w:rPr>
        <w:t>Depuis 2010, ses exportations de vins ont bien plus augmenté en valeur (+78%) qu’en volume (+25%). Ce qui témoigne non seulement du développement de sa notoriété mais aussi de l’amélioration qualitative du vin exporté. D’autant qu’on note une nette accélération depuis 2007.</w:t>
      </w:r>
    </w:p>
    <w:p w:rsidR="004573CB" w:rsidRDefault="004A1CCE" w:rsidP="004A274C">
      <w:pPr>
        <w:autoSpaceDE w:val="0"/>
        <w:autoSpaceDN w:val="0"/>
        <w:adjustRightInd w:val="0"/>
        <w:spacing w:before="375" w:after="375" w:line="264" w:lineRule="atLeast"/>
        <w:jc w:val="both"/>
      </w:pPr>
      <w:r w:rsidRPr="004A274C">
        <w:rPr>
          <w:rFonts w:ascii="Calibri" w:hAnsi="Calibri" w:cs="Calibri"/>
          <w:color w:val="000000"/>
          <w:spacing w:val="5"/>
          <w:szCs w:val="24"/>
          <w:lang w:val="fr"/>
        </w:rPr>
        <w:t>Si la production est relativement stable depuis 2007, au gré des aléas climatiques, la production de vins d’origine contrôlée est passée de 53% en 2007 à 66% en 2018. Il s’agit bien là d’une preuve du virage qualitatif pris par les vignerons roumains, soutenus par les fonds européens.</w:t>
      </w:r>
    </w:p>
    <w:sectPr w:rsidR="004573CB" w:rsidSect="00812727">
      <w:pgSz w:w="12240" w:h="15840"/>
      <w:pgMar w:top="1417" w:right="1417" w:bottom="1417" w:left="1417"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1CCE"/>
    <w:rsid w:val="004573CB"/>
    <w:rsid w:val="004A1CCE"/>
    <w:rsid w:val="004A274C"/>
    <w:rsid w:val="0075363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E2CC642-9F7C-4642-93E2-5BE07A736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870</Words>
  <Characters>4791</Characters>
  <Application>Microsoft Office Word</Application>
  <DocSecurity>0</DocSecurity>
  <Lines>39</Lines>
  <Paragraphs>11</Paragraphs>
  <ScaleCrop>false</ScaleCrop>
  <HeadingPairs>
    <vt:vector size="2" baseType="variant">
      <vt:variant>
        <vt:lpstr>Titre</vt:lpstr>
      </vt:variant>
      <vt:variant>
        <vt:i4>1</vt:i4>
      </vt:variant>
    </vt:vector>
  </HeadingPairs>
  <TitlesOfParts>
    <vt:vector size="1" baseType="lpstr">
      <vt:lpstr/>
    </vt:vector>
  </TitlesOfParts>
  <Company>CEGID</Company>
  <LinksUpToDate>false</LinksUpToDate>
  <CharactersWithSpaces>5650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rozalia CARA</dc:creator>
  <cp:keywords/>
  <dc:description/>
  <cp:lastModifiedBy>rozalia CARA</cp:lastModifiedBy>
  <cp:revision>2</cp:revision>
  <dcterms:created xsi:type="dcterms:W3CDTF">2019-10-17T23:05:00Z</dcterms:created>
  <dcterms:modified xsi:type="dcterms:W3CDTF">2019-10-18T07:17:00Z</dcterms:modified>
</cp:coreProperties>
</file>